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ind w:left="0" w:leftChars="0" w:firstLine="0" w:firstLineChars="0"/>
        <w:jc w:val="left"/>
        <w:rPr>
          <w:b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实施单位：新晃县农业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农村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2.项目基本情况。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根据湖南省财政厅下达202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>中央农业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防灾减灾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（病虫害防控）资金（湘财预</w:t>
      </w:r>
      <w:r>
        <w:rPr>
          <w:rFonts w:hint="default" w:ascii="Times New Roman" w:hAnsi="Times New Roman" w:cs="Times New Roman"/>
          <w:sz w:val="32"/>
          <w:szCs w:val="32"/>
        </w:rPr>
        <w:t>〔202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号）</w:t>
      </w:r>
      <w:r>
        <w:rPr>
          <w:rFonts w:hint="eastAsia" w:eastAsia="仿宋_GB2312" w:cs="Times New Roman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/>
          <w:sz w:val="32"/>
          <w:szCs w:val="32"/>
        </w:rPr>
        <w:t>（湘财预</w:t>
      </w:r>
      <w:r>
        <w:rPr>
          <w:rFonts w:ascii="Times New Roman" w:hAnsi="Times New Roman"/>
          <w:sz w:val="32"/>
          <w:szCs w:val="32"/>
        </w:rPr>
        <w:t>〔202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/>
          <w:sz w:val="32"/>
          <w:szCs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246</w:t>
      </w:r>
      <w:r>
        <w:rPr>
          <w:rFonts w:ascii="Times New Roman" w:hAnsi="Times New Roman" w:eastAsia="仿宋_GB2312"/>
          <w:sz w:val="32"/>
          <w:szCs w:val="32"/>
        </w:rPr>
        <w:t>号）</w:t>
      </w:r>
      <w:r>
        <w:rPr>
          <w:rFonts w:hint="eastAsia" w:eastAsia="仿宋_GB2312"/>
          <w:sz w:val="32"/>
          <w:szCs w:val="32"/>
          <w:lang w:val="en-US" w:eastAsia="zh-CN"/>
        </w:rPr>
        <w:t>两个资金指标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的有关要求，202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年中央财政安排我县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共计70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"/>
        </w:rPr>
        <w:t>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资金投入情况分析。项目投入资金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分别用于开展农作物重大病虫疫情监测预警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万元，开展农作物重大病虫害防控21万元，推进绿色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防控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推进统防统治10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开展检疫性有害生物监测与阻截防控3万元。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总体绩效目标完成情况分析。达成预期目标。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1.开展</w:t>
      </w:r>
      <w:r>
        <w:rPr>
          <w:rFonts w:hint="default" w:ascii="Times New Roman" w:hAnsi="Times New Roman" w:eastAsia="仿宋_GB2312" w:cs="Times New Roman"/>
          <w:b/>
          <w:sz w:val="32"/>
          <w:szCs w:val="32"/>
          <w:lang w:val="en-US" w:eastAsia="zh-CN"/>
        </w:rPr>
        <w:t>农作物重大病虫疫情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监测预警。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依托湖南省草地贪夜蛾性诱和高空灯（新晃）监测点、县植保田间观测场基础条件，搞好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水稻、玉米等主要农作物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重大病虫疫情的监测调查、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数据上报、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技术指导培训等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准确掌握主要重大病虫发生动态，通过各种快速渠道及时发布《病虫情报》，为全县农户特别是专防服务组织、种粮大户制定科学的防控计划，为县人民政府开展农作物防灾减灾决策和实施提供坚实的技术支撑。积极配合省植保植检站开展稻瘟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抗性监测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2.开展农作物重大病虫害防控。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全县草地贪夜蛾、水稻等农作物重大病虫发生面积和程度，科学制定防治方案，及时发布病虫防治技术信息，必要时召开专题会议，通过各种途径指导大面积防治，组织开展专业化统防统治和绿色防控，确保农作物病虫害绿色防控覆盖率较上年度提高2个百分点，主要粮食作物统防统治覆盖率较上年提高1个百分点，病虫害防治处置率达到90%以上，总体为害损失率控制在5%以内，全力实现“虫口夺粮”保丰收，持续推进化学农药减量化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实施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农作物重大病虫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害统防统治作业补贴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物化补贴等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根据省站统一部署，开展水稻病虫害防控效果暨植保贡献率评价试验，客观反映病虫害防控暨植保工作成效和贡献。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eastAsia="楷体_GB2312"/>
          <w:b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楷体_GB2312"/>
          <w:b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推进绿色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防控。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加快农业防治、生态控制、理化诱控、生物防治、科学用药等绿色防控技术和产品的推广应用，形成可复制、可推广的全程绿色防控技术集成模式。推广防效好、用量少的高效低风险农药，提高农药使用效果、效率。广泛开展病虫害绿色防控技术培训，普及绿色防控、科学安全用药知识，提高防控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eastAsia="楷体_GB2312"/>
          <w:b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楷体_GB2312"/>
          <w:b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推进统防统治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。</w:t>
      </w:r>
      <w:r>
        <w:rPr>
          <w:rFonts w:ascii="Times New Roman" w:hAnsi="Times New Roman" w:eastAsia="仿宋_GB2312"/>
          <w:sz w:val="32"/>
          <w:szCs w:val="32"/>
        </w:rPr>
        <w:t>要落实“联防联控、统防统治、群防群治”机制，充分发挥植保社会化服务组织优势，鼓励、支持专业化防治服务组织、专业合作社、种植大户等，开展规模化、专业化统防统治，提高统防统治覆盖率，确保防治成效，降低危害损失。做好科学用药指导培训，避免药害和中毒事故发生，切实保障防控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.开展检疫性有害生物监测</w:t>
      </w:r>
      <w:r>
        <w:rPr>
          <w:rFonts w:hint="default" w:ascii="Times New Roman" w:hAnsi="Times New Roman" w:eastAsia="仿宋_GB2312" w:cs="Times New Roman"/>
          <w:b/>
          <w:sz w:val="32"/>
          <w:szCs w:val="32"/>
          <w:lang w:val="en-US" w:eastAsia="zh-CN"/>
        </w:rPr>
        <w:t>与阻截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防控。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我县作为全省红火蚁疫情的高风险县市区，主要开展红火蚁监测预警、宣传培训、应急药剂采购等工作。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开展稻水象甲、水稻细菌性条斑病等疫情监测与阻截防控。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根据省里统一部署，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继续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开展葡萄根瘤蚜根除工作。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 xml:space="preserve">项目绩效情况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outlineLvl w:val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（一）产出指标完成情况分析：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数量指标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设置固定观测场点2个，开展病虫调查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5次，大面积普查</w:t>
      </w:r>
      <w:r>
        <w:rPr>
          <w:rFonts w:hint="eastAsia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次，装配自动虫情测报灯2台，发布病虫情报</w:t>
      </w:r>
      <w:r>
        <w:rPr>
          <w:rFonts w:hint="eastAsia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期、张贴病虫情报公告版、下发病虫防治通知、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微信消息推送</w:t>
      </w:r>
      <w:r>
        <w:rPr>
          <w:rFonts w:hint="eastAsia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多条次。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全县专业化统防统治组织建成标准化区域服务站2个，拥有植保无人机5台、担架式、背负式机（电）动喷雾器等中大型施药器械50余台。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全县主要农作物病、虫、草、鼠害发生面积1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77.7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万亩次，比上年减少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6.5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万亩次，组织开展田间防治1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65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万亩次，比上年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增加34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万亩次。</w:t>
      </w:r>
      <w:r>
        <w:rPr>
          <w:rFonts w:hint="eastAsia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开展</w:t>
      </w:r>
      <w:r>
        <w:rPr>
          <w:rFonts w:hint="default" w:ascii="Times New Roman" w:hAnsi="Times New Roman" w:eastAsia="仿宋_GB2312" w:cs="Times New Roman"/>
          <w:spacing w:val="4"/>
          <w:sz w:val="32"/>
          <w:szCs w:val="32"/>
        </w:rPr>
        <w:t>技术指导和培训人数</w:t>
      </w:r>
      <w:r>
        <w:rPr>
          <w:rFonts w:hint="eastAsia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达到6</w:t>
      </w:r>
      <w:r>
        <w:rPr>
          <w:rFonts w:hint="eastAsia" w:eastAsia="仿宋_GB2312" w:cs="Times New Roman"/>
          <w:spacing w:val="4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pacing w:val="4"/>
          <w:sz w:val="32"/>
          <w:szCs w:val="32"/>
          <w:lang w:val="en-US" w:eastAsia="zh-CN"/>
        </w:rPr>
        <w:t>0人次以上。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质量指标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全年农作物主要病虫害发生中长期和短期预报准确率分别达到了86%、95%。目前全县共有专防组织5个，其中获得湖南省授权的的服务组织有3个。通过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病虫害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防治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粮油病虫危害损失率控制在3%以下，柑桔、蔬菜等病虫危害损失率控制在5%以下。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3.时效指标。按要求及时拨付资金。及时发现、及时报告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新病虫疫情情况。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4.成本指标。项目年度执行资金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，严格执行资金预算管理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（二）效益指标完成情况分析：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pacing w:val="-10"/>
          <w:sz w:val="32"/>
          <w:szCs w:val="32"/>
        </w:rPr>
        <w:t>社会效益指标</w:t>
      </w:r>
      <w:r>
        <w:rPr>
          <w:rFonts w:hint="default" w:ascii="Times New Roman" w:hAnsi="Times New Roman" w:eastAsia="仿宋_GB2312" w:cs="Times New Roman"/>
          <w:b w:val="0"/>
          <w:bCs/>
          <w:spacing w:val="-10"/>
          <w:sz w:val="32"/>
          <w:szCs w:val="32"/>
          <w:lang w:eastAsia="zh-CN"/>
        </w:rPr>
        <w:t>。病虫危害</w:t>
      </w:r>
      <w:r>
        <w:rPr>
          <w:rFonts w:hint="eastAsia" w:ascii="Times New Roman" w:hAnsi="Times New Roman" w:eastAsia="仿宋_GB2312" w:cs="Times New Roman"/>
          <w:b w:val="0"/>
          <w:bCs/>
          <w:spacing w:val="-10"/>
          <w:sz w:val="32"/>
          <w:szCs w:val="32"/>
          <w:lang w:val="en-US" w:eastAsia="zh-CN"/>
        </w:rPr>
        <w:t>没有</w:t>
      </w:r>
      <w:r>
        <w:rPr>
          <w:rFonts w:hint="default" w:ascii="Times New Roman" w:hAnsi="Times New Roman" w:eastAsia="仿宋_GB2312" w:cs="Times New Roman"/>
          <w:b w:val="0"/>
          <w:bCs/>
          <w:spacing w:val="-10"/>
          <w:sz w:val="32"/>
          <w:szCs w:val="32"/>
          <w:lang w:eastAsia="zh-CN"/>
        </w:rPr>
        <w:t>影响社会稳定</w:t>
      </w:r>
      <w:r>
        <w:rPr>
          <w:rFonts w:hint="eastAsia" w:ascii="Times New Roman" w:hAnsi="Times New Roman" w:eastAsia="仿宋_GB2312" w:cs="Times New Roman"/>
          <w:b w:val="0"/>
          <w:bCs/>
          <w:spacing w:val="-10"/>
          <w:sz w:val="32"/>
          <w:szCs w:val="32"/>
          <w:lang w:eastAsia="zh-CN"/>
        </w:rPr>
        <w:t>，资金使用</w:t>
      </w:r>
      <w:r>
        <w:rPr>
          <w:rFonts w:hint="eastAsia" w:ascii="Times New Roman" w:hAnsi="Times New Roman" w:eastAsia="仿宋_GB2312" w:cs="Times New Roman"/>
          <w:b w:val="0"/>
          <w:bCs/>
          <w:spacing w:val="-10"/>
          <w:sz w:val="32"/>
          <w:szCs w:val="32"/>
          <w:lang w:val="en-US" w:eastAsia="zh-CN"/>
        </w:rPr>
        <w:t>没有</w:t>
      </w:r>
      <w:r>
        <w:rPr>
          <w:rFonts w:hint="eastAsia" w:ascii="Times New Roman" w:hAnsi="Times New Roman" w:eastAsia="仿宋_GB2312" w:cs="Times New Roman"/>
          <w:b w:val="0"/>
          <w:bCs/>
          <w:spacing w:val="-10"/>
          <w:sz w:val="32"/>
          <w:szCs w:val="32"/>
          <w:lang w:eastAsia="zh-CN"/>
        </w:rPr>
        <w:t>重大违规违纪问题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可持续影响指标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。建立严密的监测网络，早发现早预警早防控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，重大病虫疫情监测和防控能力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得到巩固提升</w:t>
      </w:r>
      <w:r>
        <w:rPr>
          <w:rFonts w:hint="default" w:ascii="Times New Roman" w:hAnsi="Times New Roman" w:eastAsia="仿宋_GB2312" w:cs="Times New Roman"/>
          <w:spacing w:val="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（三）满意度指标完成情况分析。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8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pacing w:val="2"/>
          <w:sz w:val="32"/>
          <w:szCs w:val="32"/>
        </w:rPr>
        <w:t>服务对象满意度指标</w:t>
      </w:r>
      <w:r>
        <w:rPr>
          <w:rFonts w:hint="default" w:ascii="Times New Roman" w:hAnsi="Times New Roman" w:eastAsia="仿宋_GB2312" w:cs="Times New Roman"/>
          <w:b w:val="0"/>
          <w:bCs/>
          <w:spacing w:val="2"/>
          <w:sz w:val="32"/>
          <w:szCs w:val="32"/>
          <w:lang w:eastAsia="zh-CN"/>
        </w:rPr>
        <w:t>。项目区农户</w:t>
      </w:r>
      <w:r>
        <w:rPr>
          <w:rFonts w:hint="eastAsia" w:ascii="Times New Roman" w:hAnsi="Times New Roman" w:eastAsia="仿宋_GB2312" w:cs="Times New Roman"/>
          <w:b w:val="0"/>
          <w:bCs/>
          <w:spacing w:val="2"/>
          <w:sz w:val="32"/>
          <w:szCs w:val="32"/>
          <w:lang w:eastAsia="zh-CN"/>
        </w:rPr>
        <w:t>、社会公众、县市区农业主管部门对重点工作满意度</w:t>
      </w:r>
      <w:r>
        <w:rPr>
          <w:rFonts w:hint="eastAsia" w:ascii="Times New Roman" w:hAnsi="Times New Roman" w:eastAsia="仿宋_GB2312" w:cs="Times New Roman"/>
          <w:b w:val="0"/>
          <w:bCs/>
          <w:spacing w:val="2"/>
          <w:sz w:val="32"/>
          <w:szCs w:val="32"/>
          <w:lang w:val="en-US" w:eastAsia="zh-CN"/>
        </w:rPr>
        <w:t>都达到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无。</w:t>
      </w:r>
    </w:p>
    <w:p>
      <w:pPr>
        <w:pStyle w:val="6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6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4320" w:firstLineChars="135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新晃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侗族自治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县农业农村局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3840" w:firstLineChars="1200"/>
        <w:textAlignment w:val="auto"/>
        <w:rPr>
          <w:rFonts w:eastAsia="仿宋_GB2312"/>
          <w:sz w:val="2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footerReference r:id="rId5" w:type="default"/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00B76EA6"/>
    <w:rsid w:val="00071232"/>
    <w:rsid w:val="00071B88"/>
    <w:rsid w:val="00072761"/>
    <w:rsid w:val="00085FDA"/>
    <w:rsid w:val="00087765"/>
    <w:rsid w:val="00093450"/>
    <w:rsid w:val="000B35B4"/>
    <w:rsid w:val="000E5816"/>
    <w:rsid w:val="000F62F6"/>
    <w:rsid w:val="00116218"/>
    <w:rsid w:val="001A685B"/>
    <w:rsid w:val="001C062E"/>
    <w:rsid w:val="001C6809"/>
    <w:rsid w:val="002440AF"/>
    <w:rsid w:val="00251B0A"/>
    <w:rsid w:val="00261615"/>
    <w:rsid w:val="00287891"/>
    <w:rsid w:val="00295CE6"/>
    <w:rsid w:val="002A615C"/>
    <w:rsid w:val="002D5622"/>
    <w:rsid w:val="002D78D6"/>
    <w:rsid w:val="00303D73"/>
    <w:rsid w:val="00343567"/>
    <w:rsid w:val="003A13EE"/>
    <w:rsid w:val="003E771E"/>
    <w:rsid w:val="004126F5"/>
    <w:rsid w:val="0042596C"/>
    <w:rsid w:val="00426D87"/>
    <w:rsid w:val="004512A9"/>
    <w:rsid w:val="00454F73"/>
    <w:rsid w:val="00466FC4"/>
    <w:rsid w:val="00484921"/>
    <w:rsid w:val="004A0855"/>
    <w:rsid w:val="004C0D6C"/>
    <w:rsid w:val="004E376E"/>
    <w:rsid w:val="004F21D2"/>
    <w:rsid w:val="004F599E"/>
    <w:rsid w:val="005028D9"/>
    <w:rsid w:val="00530F21"/>
    <w:rsid w:val="00540E1F"/>
    <w:rsid w:val="00561601"/>
    <w:rsid w:val="005805C4"/>
    <w:rsid w:val="005E78F8"/>
    <w:rsid w:val="00640AB3"/>
    <w:rsid w:val="006B7340"/>
    <w:rsid w:val="006C1E49"/>
    <w:rsid w:val="006E5658"/>
    <w:rsid w:val="006E6EFF"/>
    <w:rsid w:val="007303AA"/>
    <w:rsid w:val="00754A34"/>
    <w:rsid w:val="00762F07"/>
    <w:rsid w:val="00771BFA"/>
    <w:rsid w:val="0079640D"/>
    <w:rsid w:val="007A5460"/>
    <w:rsid w:val="007B0039"/>
    <w:rsid w:val="007B74CF"/>
    <w:rsid w:val="007E53D6"/>
    <w:rsid w:val="007F791A"/>
    <w:rsid w:val="00810482"/>
    <w:rsid w:val="0083682C"/>
    <w:rsid w:val="008455BB"/>
    <w:rsid w:val="008627CA"/>
    <w:rsid w:val="00865824"/>
    <w:rsid w:val="008866ED"/>
    <w:rsid w:val="008A18C2"/>
    <w:rsid w:val="008A191E"/>
    <w:rsid w:val="008C7A48"/>
    <w:rsid w:val="008D3792"/>
    <w:rsid w:val="008E1C64"/>
    <w:rsid w:val="009377E2"/>
    <w:rsid w:val="00967A6A"/>
    <w:rsid w:val="00973F8D"/>
    <w:rsid w:val="009A7A12"/>
    <w:rsid w:val="009B65B8"/>
    <w:rsid w:val="009D081E"/>
    <w:rsid w:val="009D0CA9"/>
    <w:rsid w:val="00A358C8"/>
    <w:rsid w:val="00A43512"/>
    <w:rsid w:val="00A46980"/>
    <w:rsid w:val="00A50A7C"/>
    <w:rsid w:val="00A61ED1"/>
    <w:rsid w:val="00A715F7"/>
    <w:rsid w:val="00A753FA"/>
    <w:rsid w:val="00A824FC"/>
    <w:rsid w:val="00A93761"/>
    <w:rsid w:val="00A942D5"/>
    <w:rsid w:val="00AA4000"/>
    <w:rsid w:val="00AC08A3"/>
    <w:rsid w:val="00B00C2D"/>
    <w:rsid w:val="00B15D40"/>
    <w:rsid w:val="00B16B57"/>
    <w:rsid w:val="00B62BD3"/>
    <w:rsid w:val="00B67500"/>
    <w:rsid w:val="00B76EA6"/>
    <w:rsid w:val="00B8535A"/>
    <w:rsid w:val="00BE1F96"/>
    <w:rsid w:val="00BE2129"/>
    <w:rsid w:val="00BF3276"/>
    <w:rsid w:val="00C24A74"/>
    <w:rsid w:val="00C31999"/>
    <w:rsid w:val="00C46EE3"/>
    <w:rsid w:val="00C55E2E"/>
    <w:rsid w:val="00C828D1"/>
    <w:rsid w:val="00CC15CB"/>
    <w:rsid w:val="00D124C5"/>
    <w:rsid w:val="00D27EA5"/>
    <w:rsid w:val="00D41182"/>
    <w:rsid w:val="00D85E8C"/>
    <w:rsid w:val="00D91742"/>
    <w:rsid w:val="00DA49D4"/>
    <w:rsid w:val="00DB7419"/>
    <w:rsid w:val="00DC1D95"/>
    <w:rsid w:val="00DD1CCE"/>
    <w:rsid w:val="00DE4272"/>
    <w:rsid w:val="00E101A8"/>
    <w:rsid w:val="00E3790A"/>
    <w:rsid w:val="00E413AD"/>
    <w:rsid w:val="00E53B87"/>
    <w:rsid w:val="00E63E3F"/>
    <w:rsid w:val="00E647FB"/>
    <w:rsid w:val="00E64BA9"/>
    <w:rsid w:val="00E73B60"/>
    <w:rsid w:val="00E8655B"/>
    <w:rsid w:val="00E93F1F"/>
    <w:rsid w:val="00E94418"/>
    <w:rsid w:val="00EB28A6"/>
    <w:rsid w:val="00EB7B52"/>
    <w:rsid w:val="00EF1D67"/>
    <w:rsid w:val="00F00ECC"/>
    <w:rsid w:val="00F01DC6"/>
    <w:rsid w:val="00F37467"/>
    <w:rsid w:val="00F45436"/>
    <w:rsid w:val="00FD1296"/>
    <w:rsid w:val="00FE06A7"/>
    <w:rsid w:val="080F6985"/>
    <w:rsid w:val="08322FC0"/>
    <w:rsid w:val="1299747A"/>
    <w:rsid w:val="14E74E7E"/>
    <w:rsid w:val="152B226A"/>
    <w:rsid w:val="18316774"/>
    <w:rsid w:val="209E05F3"/>
    <w:rsid w:val="215326A4"/>
    <w:rsid w:val="228B7D11"/>
    <w:rsid w:val="23996B76"/>
    <w:rsid w:val="250F64F2"/>
    <w:rsid w:val="29316F93"/>
    <w:rsid w:val="29557F27"/>
    <w:rsid w:val="296F1E2E"/>
    <w:rsid w:val="299D769A"/>
    <w:rsid w:val="2F756F0F"/>
    <w:rsid w:val="2FF335B2"/>
    <w:rsid w:val="30E16D58"/>
    <w:rsid w:val="32160058"/>
    <w:rsid w:val="326571C3"/>
    <w:rsid w:val="327B0E02"/>
    <w:rsid w:val="371D271C"/>
    <w:rsid w:val="374F52B2"/>
    <w:rsid w:val="3D377FE8"/>
    <w:rsid w:val="40700133"/>
    <w:rsid w:val="408F0F86"/>
    <w:rsid w:val="41DE284D"/>
    <w:rsid w:val="42E34DC3"/>
    <w:rsid w:val="439E6A72"/>
    <w:rsid w:val="45BA38E0"/>
    <w:rsid w:val="46631B23"/>
    <w:rsid w:val="484243EB"/>
    <w:rsid w:val="4A506004"/>
    <w:rsid w:val="4BFE3E36"/>
    <w:rsid w:val="4D6E2A5C"/>
    <w:rsid w:val="51AF590F"/>
    <w:rsid w:val="51DC1903"/>
    <w:rsid w:val="52FB52AE"/>
    <w:rsid w:val="537C375A"/>
    <w:rsid w:val="545F5FDC"/>
    <w:rsid w:val="548E64A2"/>
    <w:rsid w:val="566070FF"/>
    <w:rsid w:val="58AC68A0"/>
    <w:rsid w:val="59101C8A"/>
    <w:rsid w:val="5C1F7B6D"/>
    <w:rsid w:val="5E3C6309"/>
    <w:rsid w:val="5F6339FE"/>
    <w:rsid w:val="60641C99"/>
    <w:rsid w:val="62DC1442"/>
    <w:rsid w:val="63CF601B"/>
    <w:rsid w:val="6B52582F"/>
    <w:rsid w:val="6E7F549D"/>
    <w:rsid w:val="72141DE5"/>
    <w:rsid w:val="74151E00"/>
    <w:rsid w:val="74FF2112"/>
    <w:rsid w:val="75653BFE"/>
    <w:rsid w:val="76A20DEC"/>
    <w:rsid w:val="7773308B"/>
    <w:rsid w:val="78861F64"/>
    <w:rsid w:val="790417C4"/>
    <w:rsid w:val="7A06621C"/>
    <w:rsid w:val="7AE13994"/>
    <w:rsid w:val="7C4A39BD"/>
    <w:rsid w:val="7D553EA6"/>
    <w:rsid w:val="7E1A112C"/>
    <w:rsid w:val="7F6201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99"/>
    <w:pPr>
      <w:keepNext/>
      <w:keepLines/>
      <w:outlineLvl w:val="2"/>
    </w:pPr>
    <w:rPr>
      <w:rFonts w:eastAsia="楷体_GB2312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unhideWhenUsed/>
    <w:qFormat/>
    <w:uiPriority w:val="99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autoRedefine/>
    <w:qFormat/>
    <w:uiPriority w:val="0"/>
    <w:rPr>
      <w:b/>
      <w:bCs/>
    </w:rPr>
  </w:style>
  <w:style w:type="character" w:styleId="11">
    <w:name w:val="page number"/>
    <w:basedOn w:val="9"/>
    <w:autoRedefine/>
    <w:qFormat/>
    <w:uiPriority w:val="0"/>
  </w:style>
  <w:style w:type="character" w:styleId="12">
    <w:name w:val="Hyperlink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1290</Words>
  <Characters>7355</Characters>
  <Lines>61</Lines>
  <Paragraphs>17</Paragraphs>
  <TotalTime>1</TotalTime>
  <ScaleCrop>false</ScaleCrop>
  <LinksUpToDate>false</LinksUpToDate>
  <CharactersWithSpaces>8628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2004-01-01T22:41:00Z</dcterms:created>
  <dc:creator>User</dc:creator>
  <cp:lastModifiedBy>不枉.</cp:lastModifiedBy>
  <cp:lastPrinted>2023-04-13T01:45:00Z</cp:lastPrinted>
  <dcterms:modified xsi:type="dcterms:W3CDTF">2024-04-15T02:55:25Z</dcterms:modified>
  <dc:title>新晃侗族自治县财政局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6FD5C1BB8E5C40D297E6D5220F287F81_13</vt:lpwstr>
  </property>
</Properties>
</file>